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541B" w:rsidRPr="002A541B" w:rsidRDefault="002A541B" w:rsidP="002A541B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A541B">
        <w:rPr>
          <w:sz w:val="32"/>
          <w:szCs w:val="32"/>
        </w:rPr>
        <w:t>Источник-здоровье</w:t>
      </w:r>
    </w:p>
    <w:p w:rsidR="002A541B" w:rsidRPr="002A541B" w:rsidRDefault="002A541B" w:rsidP="002A541B">
      <w:pPr>
        <w:pStyle w:val="ab"/>
        <w:spacing w:before="0" w:beforeAutospacing="0" w:after="0" w:afterAutospacing="0"/>
      </w:pPr>
      <w:r w:rsidRPr="002A541B">
        <w:t xml:space="preserve">Классическая санаторно-курортная путевка с расширенным набором лечебно-диагностических услуг рекомендована при различных заболеваниях органов пищеварения (печени, желудка, поджелудочной железы и кишечника), обмена веществ (нарушение веса), костно-мышечной системы, нарушениях иммунитета, синдрома хронической усталости и др. Лечебная программа способствует нормализации обменных процессов в организме, улучшению общего состояния и качества жизни. </w:t>
      </w:r>
    </w:p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  <w:r w:rsidRPr="002A541B">
        <w:rPr>
          <w:rFonts w:ascii="Times New Roman" w:hAnsi="Times New Roman" w:cs="Times New Roman"/>
          <w:b/>
          <w:bCs/>
          <w:sz w:val="24"/>
          <w:szCs w:val="24"/>
        </w:rPr>
        <w:t>Срок пребывания по путевке – от 10 дней</w:t>
      </w:r>
      <w:r w:rsidRPr="002A541B">
        <w:rPr>
          <w:rFonts w:ascii="Times New Roman" w:hAnsi="Times New Roman" w:cs="Times New Roman"/>
          <w:sz w:val="24"/>
          <w:szCs w:val="24"/>
        </w:rPr>
        <w:t xml:space="preserve"> </w:t>
      </w:r>
      <w:r w:rsidRPr="002A541B">
        <w:rPr>
          <w:rFonts w:ascii="Times New Roman" w:hAnsi="Times New Roman" w:cs="Times New Roman"/>
          <w:sz w:val="24"/>
          <w:szCs w:val="24"/>
        </w:rPr>
        <w:br/>
      </w:r>
      <w:r w:rsidRPr="002A541B">
        <w:rPr>
          <w:rFonts w:ascii="Times New Roman" w:hAnsi="Times New Roman" w:cs="Times New Roman"/>
          <w:b/>
          <w:bCs/>
          <w:sz w:val="24"/>
          <w:szCs w:val="24"/>
        </w:rPr>
        <w:t>Показания по возрасту – от 14 лет</w:t>
      </w:r>
    </w:p>
    <w:tbl>
      <w:tblPr>
        <w:tblStyle w:val="ac"/>
        <w:tblW w:w="0" w:type="auto"/>
        <w:tblLook w:val="04A0"/>
      </w:tblPr>
      <w:tblGrid>
        <w:gridCol w:w="356"/>
        <w:gridCol w:w="5682"/>
        <w:gridCol w:w="1128"/>
        <w:gridCol w:w="1128"/>
        <w:gridCol w:w="1128"/>
        <w:gridCol w:w="1128"/>
      </w:tblGrid>
      <w:tr w:rsidR="00701A05" w:rsidRPr="00701A05" w:rsidTr="00701A05">
        <w:tc>
          <w:tcPr>
            <w:tcW w:w="0" w:type="auto"/>
            <w:vMerge w:val="restart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п\</w:t>
            </w:r>
            <w:proofErr w:type="gramStart"/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Наименование лечебно- диагностического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мероприятия </w:t>
            </w:r>
          </w:p>
        </w:tc>
        <w:tc>
          <w:tcPr>
            <w:tcW w:w="0" w:type="auto"/>
            <w:gridSpan w:val="4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Количество исследований, консультаций, процедур </w:t>
            </w:r>
          </w:p>
        </w:tc>
      </w:tr>
      <w:tr w:rsidR="00701A05" w:rsidRPr="00701A05" w:rsidTr="00701A05">
        <w:tc>
          <w:tcPr>
            <w:tcW w:w="0" w:type="auto"/>
            <w:vMerge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 дней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14 дней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18 дней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21 день </w:t>
            </w:r>
          </w:p>
        </w:tc>
      </w:tr>
      <w:tr w:rsidR="00701A05" w:rsidRPr="00701A05" w:rsidTr="00701A05">
        <w:tc>
          <w:tcPr>
            <w:tcW w:w="0" w:type="auto"/>
            <w:gridSpan w:val="6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Диагностический блок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Клинический анализ крови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Биохимический анализ крови: ПТИ, глюкоза крови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Клинический анализ мочи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Электрокардиография (ЭКГ)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Ректороманоскопия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(RRS) (по показаниям)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Фиброэзофагогастродуоденоскопия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(ФЭГДС) (по показания)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Консультативный прием врача – специалиста: физиотерапевт, гастроэнтеролог, невролог, эндокринолог, гинеколог, уролог, травматолог-ортопед, диетолог, мануальный терапевт,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озонотерапевт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карбокситерапевт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лечащего врача первичный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лечащего врача повторный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701A05" w:rsidRPr="00701A05" w:rsidTr="00701A05">
        <w:tc>
          <w:tcPr>
            <w:tcW w:w="0" w:type="auto"/>
            <w:gridSpan w:val="6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Лечебный блок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Питьевое лечение: прием минеральной воды 3 раза в день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Диетическое питание 3-х разовое по системе «шведский стол»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Фитотерапия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фиточай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раз в день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Кислородный коктейль 1 раз в день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Водолечение: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Ванны углекисло-минеральные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или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Ванны на основе пресной воды (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йод</w:t>
            </w:r>
            <w:proofErr w:type="gram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бромные,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хвойно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- жемчужные, ароматические, пенно-лакричные (солодковые),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бишофитовые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пантокриново-жемчужные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или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сухие углекислые ванны (СУВ)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вид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Пелоидотерапия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аппликационная грязь,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электрогрязь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2-4 аппликации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Гидротерапия: </w:t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циркулярный, восходящий, душ-Виши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вид</w:t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или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Вихревые ванны для рук или ног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 вид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Массаж ручной классический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1,5 ед.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Ингаляции щелочные (с минеральной водой), лекарственные, кислородные ингаляции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вида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Аппаратная физиотерапия: </w:t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гальванизация, лекарственный электрофорез, СМ</w:t>
            </w:r>
            <w:proofErr w:type="gram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терапия, ДДТ- терапия, локальная криотерапия, лазеротерапия,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магнитотерапия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локальная,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ультразвуктерапия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вида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Сифонные орошения кишечника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или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Мониторная очистка кишечника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Очистительная клизма с минеральной водой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Микроклизмы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лекарственные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или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Грязевые ректальные тампоны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вид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Орошение десен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или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Орошение лица минеральной водой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вид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Неотложная медицинская помощь (при необходимости)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</w:tr>
      <w:tr w:rsidR="00701A05" w:rsidRPr="00701A05" w:rsidTr="00701A05">
        <w:tc>
          <w:tcPr>
            <w:tcW w:w="0" w:type="auto"/>
            <w:gridSpan w:val="6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Оздоровительный блок</w:t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(Процедуры данного блока не подлежат замене на процедуры диагностического и лечебного блоков.</w:t>
            </w:r>
            <w:proofErr w:type="gram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</w:r>
            <w:proofErr w:type="gram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Их назначение не влияет на сумму денежных средств, выделенных в путевке на лечение)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Терренкур - прогулки в лечебном парке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БОНУС: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Лечебное плавание в сочетании с термотерапией (сауна,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хаммам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1 час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БОНУС: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Тренажерный зал 1 час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</w:tbl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</w:p>
    <w:p w:rsidR="002A541B" w:rsidRPr="002A541B" w:rsidRDefault="002A541B" w:rsidP="002A541B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2A541B">
        <w:rPr>
          <w:caps/>
          <w:sz w:val="28"/>
          <w:szCs w:val="28"/>
        </w:rPr>
        <w:t>ИСТОЧНИК-ЗДОРОВЬЕ ДЕТСТВО</w:t>
      </w:r>
    </w:p>
    <w:p w:rsidR="002A541B" w:rsidRPr="002A541B" w:rsidRDefault="002A541B" w:rsidP="002A541B">
      <w:pPr>
        <w:pStyle w:val="ab"/>
        <w:spacing w:before="0" w:beforeAutospacing="0" w:after="0" w:afterAutospacing="0"/>
      </w:pPr>
      <w:r w:rsidRPr="002A541B">
        <w:t>Базовый набор лечебно-диагностических процедур для наших маленьких Гостей направлен на диагностику имеющихся заболеваний, укрепление здоровья и повышение сопротивляемости детского организма неблагоприятным факторам окружающей среды.</w:t>
      </w:r>
    </w:p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  <w:r w:rsidRPr="002A541B">
        <w:rPr>
          <w:rFonts w:ascii="Times New Roman" w:hAnsi="Times New Roman" w:cs="Times New Roman"/>
          <w:b/>
          <w:bCs/>
          <w:sz w:val="24"/>
          <w:szCs w:val="24"/>
        </w:rPr>
        <w:t>Срок пребывания по путевке – от 10 дней</w:t>
      </w:r>
      <w:proofErr w:type="gramStart"/>
      <w:r w:rsidRPr="002A541B">
        <w:rPr>
          <w:rFonts w:ascii="Times New Roman" w:hAnsi="Times New Roman" w:cs="Times New Roman"/>
          <w:sz w:val="24"/>
          <w:szCs w:val="24"/>
        </w:rPr>
        <w:t> </w:t>
      </w:r>
      <w:r w:rsidRPr="002A541B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2A541B">
        <w:rPr>
          <w:rFonts w:ascii="Times New Roman" w:hAnsi="Times New Roman" w:cs="Times New Roman"/>
          <w:b/>
          <w:bCs/>
          <w:sz w:val="24"/>
          <w:szCs w:val="24"/>
        </w:rPr>
        <w:t>ля детей от 7 до 13 лет при размещении ребенка вместе с родителями</w:t>
      </w:r>
      <w:r w:rsidRPr="002A541B">
        <w:rPr>
          <w:rFonts w:ascii="Times New Roman" w:hAnsi="Times New Roman" w:cs="Times New Roman"/>
          <w:b/>
          <w:bCs/>
          <w:sz w:val="24"/>
          <w:szCs w:val="24"/>
        </w:rPr>
        <w:br/>
        <w:t>Для детей до 7 лет предусмотрена путевка «ОТДЫХ-ДЕТСТВО»</w:t>
      </w:r>
    </w:p>
    <w:tbl>
      <w:tblPr>
        <w:tblStyle w:val="ac"/>
        <w:tblW w:w="0" w:type="auto"/>
        <w:tblLook w:val="04A0"/>
      </w:tblPr>
      <w:tblGrid>
        <w:gridCol w:w="372"/>
        <w:gridCol w:w="5618"/>
        <w:gridCol w:w="1140"/>
        <w:gridCol w:w="1140"/>
        <w:gridCol w:w="1140"/>
        <w:gridCol w:w="1140"/>
      </w:tblGrid>
      <w:tr w:rsidR="00701A05" w:rsidRPr="00701A05" w:rsidTr="00701A05">
        <w:tc>
          <w:tcPr>
            <w:tcW w:w="0" w:type="auto"/>
            <w:vMerge w:val="restart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п\</w:t>
            </w:r>
            <w:proofErr w:type="gramStart"/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Наименование лечебно- диагностического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мероприятия </w:t>
            </w:r>
          </w:p>
        </w:tc>
        <w:tc>
          <w:tcPr>
            <w:tcW w:w="0" w:type="auto"/>
            <w:gridSpan w:val="4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Количество исследований, консультаций, процедур </w:t>
            </w:r>
          </w:p>
        </w:tc>
      </w:tr>
      <w:tr w:rsidR="00701A05" w:rsidRPr="00701A05" w:rsidTr="00701A05">
        <w:tc>
          <w:tcPr>
            <w:tcW w:w="0" w:type="auto"/>
            <w:vMerge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 дней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14 дней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18 дней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21 день </w:t>
            </w:r>
          </w:p>
        </w:tc>
      </w:tr>
      <w:tr w:rsidR="00701A05" w:rsidRPr="00701A05" w:rsidTr="00701A05">
        <w:tc>
          <w:tcPr>
            <w:tcW w:w="0" w:type="auto"/>
            <w:gridSpan w:val="6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Диагностический блок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Клинический анализ крови (при необходимости)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Клинический анализ мочи (при необходимости)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Электрокардиография (ЭКГ) (при необходимости)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Консультативный прием врача – специалиста: физиотерапевт, гастроэнтеролог, невролог, офтальмолог, эндокринолог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врача- педиатра первичный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врача- педиатра повторный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701A05" w:rsidRPr="00701A05" w:rsidTr="00701A05">
        <w:tc>
          <w:tcPr>
            <w:tcW w:w="0" w:type="auto"/>
            <w:gridSpan w:val="6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Лечебный блок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Диетическое питание 4-х разовое по системе «шведский стол»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Питьевое лечение: прием минеральной воды 3 раза в день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Фитотерапия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фиточай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раз в день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Кислородный коктейль 1 раз в день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Водолечение: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Ванны углекисло-минеральные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или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Ванны на основе пресной воды (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йод</w:t>
            </w:r>
            <w:proofErr w:type="gram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бромные,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хвойно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- жемчужные, ароматические, пенно-лакричные (солодковые),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бишофитовые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пантокриново-жемчужные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или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сухие углекислые ванны (СУВ)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вид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Пелоидотерапия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аппликационная грязь,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электрогрязь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2-4 аппликации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Гидротерапия: </w:t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циркулярный, восходящий, душ-Виши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Массаж ручной классический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1,5 ед.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Ингаляции щелочные (с минеральной водой), лекарственные, кислородные ингаляции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вид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Аппаратная физиотерапия: </w:t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гальванизация, лекарственный электрофорез, СМ</w:t>
            </w:r>
            <w:proofErr w:type="gram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терапия, ДДТ- терапия, локальная криотерапия, УВЧ- терапия, лазеротерапия,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магнитотерапия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локальная,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ультразвуктерапия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вида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Очистительная клизма с минеральной водой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Нормобарическая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гипокситерапия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«Горный воздух»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Спелеотерапия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Микроклизмы</w:t>
            </w:r>
            <w:proofErr w:type="spellEnd"/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лекарственные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Неотложная медицинская помощь (при необходимости)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</w:tr>
      <w:tr w:rsidR="00701A05" w:rsidRPr="00701A05" w:rsidTr="00701A05">
        <w:tc>
          <w:tcPr>
            <w:tcW w:w="0" w:type="auto"/>
            <w:gridSpan w:val="6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Оздоровительный блок</w:t>
            </w: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(Процедуры данного блока не подлежат замене на процедуры диагностического и лечебного блоков.</w:t>
            </w:r>
            <w:proofErr w:type="gramEnd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</w:r>
            <w:proofErr w:type="gramStart"/>
            <w:r w:rsidRPr="00701A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Их назначение не влияет на сумму денежных средств, выделенных в путевке на лечение)</w:t>
            </w: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Лечебное плавание 1 час в присутствии родителя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Терренкур - прогулки в лечебном парке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701A05" w:rsidRPr="00701A05" w:rsidTr="00701A05">
        <w:tc>
          <w:tcPr>
            <w:tcW w:w="0" w:type="auto"/>
            <w:gridSpan w:val="6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Развлекательный блок</w:t>
            </w:r>
          </w:p>
        </w:tc>
      </w:tr>
      <w:tr w:rsidR="00701A05" w:rsidRPr="00701A05" w:rsidTr="00701A05"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Анимация в детском клубе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701A05" w:rsidRPr="00701A05" w:rsidRDefault="00701A05" w:rsidP="00701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</w:tbl>
    <w:p w:rsidR="00876769" w:rsidRDefault="00876769" w:rsidP="00876769">
      <w:pPr>
        <w:pStyle w:val="ab"/>
        <w:spacing w:before="0" w:beforeAutospacing="0" w:after="0" w:afterAutospacing="0"/>
      </w:pPr>
      <w:r>
        <w:rPr>
          <w:b/>
          <w:bCs/>
        </w:rPr>
        <w:br/>
        <w:t>Условия оказания:</w:t>
      </w:r>
      <w:r>
        <w:t xml:space="preserve"> </w:t>
      </w:r>
    </w:p>
    <w:p w:rsidR="00876769" w:rsidRDefault="00876769" w:rsidP="0087676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Назначение объема диагностических исследований, видов лечения, количества и кратности приема процедур определяет врач-педиатр с учетом диагноза, степени тяжести, стадии и фазы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заболевания, наличия сопутствующих заболеваний, указанных в санаторно-курортной карте гостя или выявленных при обследовании в санатории. </w:t>
      </w:r>
    </w:p>
    <w:p w:rsidR="00876769" w:rsidRDefault="00876769" w:rsidP="0087676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поступлении в санаторий необходимо при себе иметь: свидетельство о рождении, санаторно-курортную карту по форме 072/у, оформленную в соответствии с Приказом Министерства здравоохранения РФ от 5 мая 2016 г. N 279н "Об утверждении Порядка организации санаторно-курортного лечения", справку (заключение) врача-эпидемиолога или врача педиатра об эпидемиологическом окружении за последний месяц, справки о прививках, анализ на энтеробиоз (месячной давности, для посещения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плавательного бассейна). При отсутствии санаторно-курортной карты назначение лечения будет отсрочено на время, необходимое для оформления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санаторно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курортной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карты в условиях санатория (2 рабочих дня). Плата за оформления санаторно-курортной карты не взимается. </w:t>
      </w:r>
    </w:p>
    <w:p w:rsidR="00876769" w:rsidRDefault="00876769" w:rsidP="0087676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Процедуры, рекомендуемые врачами-консультантами назначаются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лечащим врачом-педиатром согласно п.1 настоящих Правил. </w:t>
      </w:r>
    </w:p>
    <w:p w:rsidR="00876769" w:rsidRDefault="00876769" w:rsidP="0087676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выявлении противопоказаний или отказе ребенка (законного представителя ребенка: родителя, попечителя, др.) от какой-либо медицинской манипуляции, есть возможность сделать замену на какую-либо другую медицинскую манипуляцию внутри лечебного блока 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путевки. </w:t>
      </w:r>
    </w:p>
    <w:p w:rsidR="00876769" w:rsidRDefault="00876769" w:rsidP="0087676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абсолютных противопоказаний для санаторно-курортного лечения, законному представителю ребенка предоставляется право выбора: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остаться в санатории для отдыха (без назначения лечебных, диагностических и оздоровительных мероприятий) с возвратом разницы в оплате;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заменить мероприятия лечебного блока на мероприятия диагностического блока (в пределах стоимости медицинской составляющей путевки)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аннулировать путевку (со дня выявления абсолютных противопоказаний) с возвратом денежных средств за неиспользованные дни.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 о признании ребенка абсолютно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противопоказанным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санаторно-курортного лечения принимает Врачебная комиссия санатория. </w:t>
      </w:r>
    </w:p>
    <w:p w:rsidR="00876769" w:rsidRDefault="00876769" w:rsidP="0087676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необоснованного пропуска процедуры ребенком, пропуска процедуры по объективным обстоятельствам, но без своевременного предупреждения медработника и предварительного переноса указанной процедуры,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получения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процедуры из-за опоздания более чем на 5 минут, пропущенные процедуры не восстанавливаются, не переносятся и возврат денежных средств за неиспользованную процедуру не производится.</w:t>
      </w:r>
    </w:p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</w:p>
    <w:sectPr w:rsidR="002A541B" w:rsidRPr="002A541B" w:rsidSect="00C42CA4">
      <w:headerReference w:type="default" r:id="rId7"/>
      <w:pgSz w:w="11900" w:h="16838"/>
      <w:pgMar w:top="700" w:right="366" w:bottom="1440" w:left="1000" w:header="0" w:footer="0" w:gutter="0"/>
      <w:cols w:space="0" w:equalWidth="0">
        <w:col w:w="105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D6" w:rsidRDefault="008558D6" w:rsidP="006B4124">
      <w:r>
        <w:separator/>
      </w:r>
    </w:p>
  </w:endnote>
  <w:endnote w:type="continuationSeparator" w:id="0">
    <w:p w:rsidR="008558D6" w:rsidRDefault="008558D6" w:rsidP="006B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D6" w:rsidRDefault="008558D6" w:rsidP="006B4124">
      <w:r>
        <w:separator/>
      </w:r>
    </w:p>
  </w:footnote>
  <w:footnote w:type="continuationSeparator" w:id="0">
    <w:p w:rsidR="008558D6" w:rsidRDefault="008558D6" w:rsidP="006B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24" w:rsidRDefault="006B4124">
    <w:pPr>
      <w:pStyle w:val="a3"/>
    </w:pPr>
  </w:p>
  <w:p w:rsidR="006B4124" w:rsidRPr="00F1612E" w:rsidRDefault="006B4124" w:rsidP="006B4124">
    <w:pPr>
      <w:shd w:val="clear" w:color="auto" w:fill="FFFFFF"/>
      <w:jc w:val="right"/>
      <w:rPr>
        <w:rFonts w:ascii="Times New Roman" w:eastAsia="Times New Roman" w:hAnsi="Times New Roman"/>
        <w:b/>
        <w:color w:val="000000"/>
      </w:rPr>
    </w:pPr>
    <w:r w:rsidRPr="00F1612E">
      <w:rPr>
        <w:rFonts w:ascii="Times New Roman" w:eastAsia="Times New Roman" w:hAnsi="Times New Roman"/>
        <w:b/>
        <w:color w:val="000000"/>
      </w:rPr>
      <w:t>Санаторий «</w:t>
    </w:r>
    <w:r>
      <w:rPr>
        <w:rFonts w:ascii="Times New Roman" w:eastAsia="Times New Roman" w:hAnsi="Times New Roman"/>
        <w:b/>
        <w:color w:val="000000"/>
      </w:rPr>
      <w:t>Источник</w:t>
    </w:r>
    <w:r w:rsidRPr="00F1612E">
      <w:rPr>
        <w:rFonts w:ascii="Times New Roman" w:eastAsia="Times New Roman" w:hAnsi="Times New Roman"/>
        <w:b/>
        <w:color w:val="000000"/>
      </w:rPr>
      <w:t>»</w:t>
    </w:r>
    <w:r>
      <w:rPr>
        <w:rFonts w:ascii="Times New Roman" w:eastAsia="Times New Roman" w:hAnsi="Times New Roman"/>
        <w:b/>
        <w:color w:val="000000"/>
      </w:rPr>
      <w:t>, г</w:t>
    </w:r>
    <w:proofErr w:type="gramStart"/>
    <w:r>
      <w:rPr>
        <w:rFonts w:ascii="Times New Roman" w:eastAsia="Times New Roman" w:hAnsi="Times New Roman"/>
        <w:b/>
        <w:color w:val="000000"/>
      </w:rPr>
      <w:t>.Е</w:t>
    </w:r>
    <w:proofErr w:type="gramEnd"/>
    <w:r>
      <w:rPr>
        <w:rFonts w:ascii="Times New Roman" w:eastAsia="Times New Roman" w:hAnsi="Times New Roman"/>
        <w:b/>
        <w:color w:val="000000"/>
      </w:rPr>
      <w:t>ссентуки</w:t>
    </w:r>
  </w:p>
  <w:p w:rsidR="006B4124" w:rsidRPr="00516100" w:rsidRDefault="006B4124" w:rsidP="006B4124">
    <w:pPr>
      <w:shd w:val="clear" w:color="auto" w:fill="FFFFFF"/>
      <w:ind w:left="748"/>
      <w:jc w:val="right"/>
      <w:rPr>
        <w:rFonts w:ascii="Times New Roman" w:eastAsia="Times New Roman" w:hAnsi="Times New Roman"/>
        <w:color w:val="000000"/>
      </w:rPr>
    </w:pPr>
    <w:r w:rsidRPr="00516100">
      <w:rPr>
        <w:rFonts w:ascii="Times New Roman" w:eastAsia="Times New Roman" w:hAnsi="Times New Roman"/>
        <w:color w:val="000000"/>
      </w:rPr>
      <w:t>8-800-550-34-90 - звонок по России бесплатный</w:t>
    </w:r>
  </w:p>
  <w:p w:rsidR="006B4124" w:rsidRDefault="006B4124" w:rsidP="006B4124">
    <w:pPr>
      <w:shd w:val="clear" w:color="auto" w:fill="FFFFFF"/>
      <w:ind w:left="748"/>
      <w:jc w:val="right"/>
      <w:rPr>
        <w:rFonts w:ascii="Times New Roman" w:eastAsia="Times New Roman" w:hAnsi="Times New Roman"/>
        <w:color w:val="000000"/>
      </w:rPr>
    </w:pPr>
    <w:r w:rsidRPr="006B4124">
      <w:rPr>
        <w:rFonts w:ascii="Times New Roman" w:eastAsia="Times New Roman" w:hAnsi="Times New Roman"/>
        <w:color w:val="000000"/>
      </w:rPr>
      <w:t>8-902-331-70-75, 8-8652-20-50-76</w:t>
    </w:r>
  </w:p>
  <w:p w:rsidR="006B4124" w:rsidRDefault="006B4124" w:rsidP="006B4124">
    <w:pPr>
      <w:pStyle w:val="a3"/>
      <w:jc w:val="right"/>
    </w:pPr>
    <w:r w:rsidRPr="00B23056">
      <w:rPr>
        <w:rFonts w:ascii="Times New Roman" w:eastAsia="Times New Roman" w:hAnsi="Times New Roman"/>
        <w:color w:val="000000"/>
        <w:lang w:val="en-US"/>
      </w:rPr>
      <w:t>E</w:t>
    </w:r>
    <w:r w:rsidRPr="006B4124">
      <w:rPr>
        <w:rFonts w:ascii="Times New Roman" w:eastAsia="Times New Roman" w:hAnsi="Times New Roman"/>
        <w:color w:val="000000"/>
      </w:rPr>
      <w:t>-</w:t>
    </w:r>
    <w:r w:rsidRPr="00B23056">
      <w:rPr>
        <w:rFonts w:ascii="Times New Roman" w:eastAsia="Times New Roman" w:hAnsi="Times New Roman"/>
        <w:color w:val="000000"/>
        <w:lang w:val="en-US"/>
      </w:rPr>
      <w:t>mail</w:t>
    </w:r>
    <w:r w:rsidRPr="006B4124">
      <w:rPr>
        <w:rFonts w:ascii="Times New Roman" w:eastAsia="Times New Roman" w:hAnsi="Times New Roman"/>
        <w:color w:val="000000"/>
      </w:rPr>
      <w:t xml:space="preserve">: </w:t>
    </w:r>
    <w:hyperlink r:id="rId1" w:history="1">
      <w:r w:rsidRPr="00B23056">
        <w:rPr>
          <w:rStyle w:val="aa"/>
          <w:rFonts w:ascii="Times New Roman" w:eastAsia="Times New Roman" w:hAnsi="Times New Roman"/>
          <w:lang w:val="en-US"/>
        </w:rPr>
        <w:t>info</w:t>
      </w:r>
      <w:r w:rsidRPr="006B4124">
        <w:rPr>
          <w:rStyle w:val="aa"/>
          <w:rFonts w:ascii="Times New Roman" w:eastAsia="Times New Roman" w:hAnsi="Times New Roman"/>
        </w:rPr>
        <w:t>@</w:t>
      </w:r>
      <w:proofErr w:type="spellStart"/>
      <w:r w:rsidRPr="00B23056">
        <w:rPr>
          <w:rStyle w:val="aa"/>
          <w:rFonts w:ascii="Times New Roman" w:eastAsia="Times New Roman" w:hAnsi="Times New Roman"/>
          <w:lang w:val="en-US"/>
        </w:rPr>
        <w:t>kavminvods</w:t>
      </w:r>
      <w:proofErr w:type="spellEnd"/>
      <w:r w:rsidRPr="006B4124">
        <w:rPr>
          <w:rStyle w:val="aa"/>
          <w:rFonts w:ascii="Times New Roman" w:eastAsia="Times New Roman" w:hAnsi="Times New Roman"/>
        </w:rPr>
        <w:t>.</w:t>
      </w:r>
      <w:proofErr w:type="spellStart"/>
      <w:r w:rsidRPr="00B23056">
        <w:rPr>
          <w:rStyle w:val="aa"/>
          <w:rFonts w:ascii="Times New Roman" w:eastAsia="Times New Roman" w:hAnsi="Times New Roman"/>
          <w:lang w:val="en-US"/>
        </w:rPr>
        <w:t>ru</w:t>
      </w:r>
      <w:proofErr w:type="spellEnd"/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CD189212">
      <w:start w:val="1"/>
      <w:numFmt w:val="decimal"/>
      <w:lvlText w:val="%1."/>
      <w:lvlJc w:val="left"/>
    </w:lvl>
    <w:lvl w:ilvl="1" w:tplc="496E7482">
      <w:start w:val="1"/>
      <w:numFmt w:val="bullet"/>
      <w:lvlText w:val="•"/>
      <w:lvlJc w:val="left"/>
    </w:lvl>
    <w:lvl w:ilvl="2" w:tplc="10AE1F08">
      <w:start w:val="1"/>
      <w:numFmt w:val="bullet"/>
      <w:lvlText w:val=""/>
      <w:lvlJc w:val="left"/>
    </w:lvl>
    <w:lvl w:ilvl="3" w:tplc="D0468626">
      <w:start w:val="1"/>
      <w:numFmt w:val="bullet"/>
      <w:lvlText w:val=""/>
      <w:lvlJc w:val="left"/>
    </w:lvl>
    <w:lvl w:ilvl="4" w:tplc="EF949954">
      <w:start w:val="1"/>
      <w:numFmt w:val="bullet"/>
      <w:lvlText w:val=""/>
      <w:lvlJc w:val="left"/>
    </w:lvl>
    <w:lvl w:ilvl="5" w:tplc="C53C43B8">
      <w:start w:val="1"/>
      <w:numFmt w:val="bullet"/>
      <w:lvlText w:val=""/>
      <w:lvlJc w:val="left"/>
    </w:lvl>
    <w:lvl w:ilvl="6" w:tplc="73D89686">
      <w:start w:val="1"/>
      <w:numFmt w:val="bullet"/>
      <w:lvlText w:val=""/>
      <w:lvlJc w:val="left"/>
    </w:lvl>
    <w:lvl w:ilvl="7" w:tplc="1B18B2F4">
      <w:start w:val="1"/>
      <w:numFmt w:val="bullet"/>
      <w:lvlText w:val=""/>
      <w:lvlJc w:val="left"/>
    </w:lvl>
    <w:lvl w:ilvl="8" w:tplc="C158FE5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776E1E6A">
      <w:start w:val="6"/>
      <w:numFmt w:val="decimal"/>
      <w:lvlText w:val="%1."/>
      <w:lvlJc w:val="left"/>
    </w:lvl>
    <w:lvl w:ilvl="1" w:tplc="15F235E6">
      <w:start w:val="1"/>
      <w:numFmt w:val="bullet"/>
      <w:lvlText w:val=""/>
      <w:lvlJc w:val="left"/>
    </w:lvl>
    <w:lvl w:ilvl="2" w:tplc="384E85DE">
      <w:start w:val="1"/>
      <w:numFmt w:val="bullet"/>
      <w:lvlText w:val=""/>
      <w:lvlJc w:val="left"/>
    </w:lvl>
    <w:lvl w:ilvl="3" w:tplc="2F565096">
      <w:start w:val="1"/>
      <w:numFmt w:val="bullet"/>
      <w:lvlText w:val=""/>
      <w:lvlJc w:val="left"/>
    </w:lvl>
    <w:lvl w:ilvl="4" w:tplc="E9A6287E">
      <w:start w:val="1"/>
      <w:numFmt w:val="bullet"/>
      <w:lvlText w:val=""/>
      <w:lvlJc w:val="left"/>
    </w:lvl>
    <w:lvl w:ilvl="5" w:tplc="DD826F9A">
      <w:start w:val="1"/>
      <w:numFmt w:val="bullet"/>
      <w:lvlText w:val=""/>
      <w:lvlJc w:val="left"/>
    </w:lvl>
    <w:lvl w:ilvl="6" w:tplc="F13EA194">
      <w:start w:val="1"/>
      <w:numFmt w:val="bullet"/>
      <w:lvlText w:val=""/>
      <w:lvlJc w:val="left"/>
    </w:lvl>
    <w:lvl w:ilvl="7" w:tplc="3F74D82A">
      <w:start w:val="1"/>
      <w:numFmt w:val="bullet"/>
      <w:lvlText w:val=""/>
      <w:lvlJc w:val="left"/>
    </w:lvl>
    <w:lvl w:ilvl="8" w:tplc="648A9EE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4F53FE6"/>
    <w:multiLevelType w:val="multilevel"/>
    <w:tmpl w:val="58CC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9223D"/>
    <w:multiLevelType w:val="multilevel"/>
    <w:tmpl w:val="82B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8197E"/>
    <w:multiLevelType w:val="multilevel"/>
    <w:tmpl w:val="658C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271AD"/>
    <w:multiLevelType w:val="multilevel"/>
    <w:tmpl w:val="B8E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517E8"/>
    <w:multiLevelType w:val="hybridMultilevel"/>
    <w:tmpl w:val="9252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94E43"/>
    <w:multiLevelType w:val="hybridMultilevel"/>
    <w:tmpl w:val="3CA0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27B91"/>
    <w:multiLevelType w:val="multilevel"/>
    <w:tmpl w:val="8364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B2911"/>
    <w:multiLevelType w:val="multilevel"/>
    <w:tmpl w:val="4686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46EC4"/>
    <w:multiLevelType w:val="multilevel"/>
    <w:tmpl w:val="2C30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24"/>
    <w:rsid w:val="00095EAE"/>
    <w:rsid w:val="002A541B"/>
    <w:rsid w:val="004C6B2E"/>
    <w:rsid w:val="00656EA8"/>
    <w:rsid w:val="006B4124"/>
    <w:rsid w:val="00701A05"/>
    <w:rsid w:val="0075493E"/>
    <w:rsid w:val="008558D6"/>
    <w:rsid w:val="00876769"/>
    <w:rsid w:val="00BC34EC"/>
    <w:rsid w:val="00C42CA4"/>
    <w:rsid w:val="00DE531D"/>
    <w:rsid w:val="00E10FFE"/>
    <w:rsid w:val="00F1612B"/>
    <w:rsid w:val="00F7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A4"/>
  </w:style>
  <w:style w:type="paragraph" w:styleId="1">
    <w:name w:val="heading 1"/>
    <w:basedOn w:val="a"/>
    <w:link w:val="10"/>
    <w:uiPriority w:val="9"/>
    <w:qFormat/>
    <w:rsid w:val="002A54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124"/>
  </w:style>
  <w:style w:type="paragraph" w:styleId="a5">
    <w:name w:val="footer"/>
    <w:basedOn w:val="a"/>
    <w:link w:val="a6"/>
    <w:uiPriority w:val="99"/>
    <w:semiHidden/>
    <w:unhideWhenUsed/>
    <w:rsid w:val="006B41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4124"/>
  </w:style>
  <w:style w:type="paragraph" w:styleId="a7">
    <w:name w:val="Balloon Text"/>
    <w:basedOn w:val="a"/>
    <w:link w:val="a8"/>
    <w:uiPriority w:val="99"/>
    <w:semiHidden/>
    <w:unhideWhenUsed/>
    <w:rsid w:val="006B41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2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B4124"/>
    <w:rPr>
      <w:b/>
      <w:bCs/>
    </w:rPr>
  </w:style>
  <w:style w:type="character" w:styleId="aa">
    <w:name w:val="Hyperlink"/>
    <w:basedOn w:val="a0"/>
    <w:uiPriority w:val="99"/>
    <w:unhideWhenUsed/>
    <w:rsid w:val="006B4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4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2A5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5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1153</Words>
  <Characters>7854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4</cp:revision>
  <dcterms:created xsi:type="dcterms:W3CDTF">2023-03-20T14:34:00Z</dcterms:created>
  <dcterms:modified xsi:type="dcterms:W3CDTF">2024-03-28T08:02:00Z</dcterms:modified>
</cp:coreProperties>
</file>